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Georgia" w:cs="Georgia" w:eastAsia="Georgia" w:hAnsi="Georgia"/>
          <w:vertAlign w:val="baseline"/>
        </w:rPr>
      </w:pPr>
      <w:r w:rsidDel="00000000" w:rsidR="00000000" w:rsidRPr="00000000">
        <w:rPr>
          <w:rFonts w:ascii="Georgia" w:cs="Georgia" w:eastAsia="Georgia" w:hAnsi="Georgia"/>
          <w:b w:val="1"/>
          <w:bCs w:val="1"/>
          <w:rtl w:val="0"/>
        </w:rPr>
        <w:t xml:space="preserve">Crossing By Faith</w:t>
      </w:r>
      <w:r w:rsidDel="00000000" w:rsidR="00000000" w:rsidRPr="00000000">
        <w:rPr>
          <w:rtl w:val="0"/>
        </w:rPr>
      </w:r>
    </w:p>
    <w:p w:rsidR="00000000" w:rsidDel="00000000" w:rsidP="00000000" w:rsidRDefault="00000000" w:rsidRPr="00000000" w14:paraId="00000002">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3">
      <w:pPr>
        <w:spacing w:after="0" w:line="240" w:lineRule="auto"/>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Joshua 2</w:t>
      </w:r>
      <w:r w:rsidDel="00000000" w:rsidR="00000000" w:rsidRPr="00000000">
        <w:rPr>
          <w:rFonts w:ascii="Georgia" w:cs="Georgia" w:eastAsia="Georgia" w:hAnsi="Georgia"/>
          <w:rtl w:val="0"/>
        </w:rPr>
        <w:t xml:space="preserve">-5</w:t>
      </w:r>
      <w:r w:rsidDel="00000000" w:rsidR="00000000" w:rsidRPr="00000000">
        <w:rPr>
          <w:rtl w:val="0"/>
        </w:rPr>
      </w:r>
    </w:p>
    <w:p w:rsidR="00000000" w:rsidDel="00000000" w:rsidP="00000000" w:rsidRDefault="00000000" w:rsidRPr="00000000" w14:paraId="00000004">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Key Verse 4:23 </w:t>
      </w:r>
    </w:p>
    <w:p w:rsidR="00000000" w:rsidDel="00000000" w:rsidP="00000000" w:rsidRDefault="00000000" w:rsidRPr="00000000" w14:paraId="00000005">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“For the Lord your God dried up the Jordan before you until you had crossed over. The Lord your God did to the Jordan just what he had done to the Red Sea when he dried it up before us until we had crossed over.”</w:t>
      </w:r>
      <w:r w:rsidDel="00000000" w:rsidR="00000000" w:rsidRPr="00000000">
        <w:rPr>
          <w:rtl w:val="0"/>
        </w:rPr>
      </w:r>
    </w:p>
    <w:p w:rsidR="00000000" w:rsidDel="00000000" w:rsidP="00000000" w:rsidRDefault="00000000" w:rsidRPr="00000000" w14:paraId="00000006">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7">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8">
      <w:pPr>
        <w:spacing w:after="0" w:line="240" w:lineRule="auto"/>
        <w:rPr>
          <w:rFonts w:ascii="Georgia" w:cs="Georgia" w:eastAsia="Georgia" w:hAnsi="Georgia"/>
        </w:rPr>
      </w:pPr>
      <w:r w:rsidDel="00000000" w:rsidR="00000000" w:rsidRPr="00000000">
        <w:rPr>
          <w:rFonts w:ascii="Georgia" w:cs="Georgia" w:eastAsia="Georgia" w:hAnsi="Georgia"/>
          <w:vertAlign w:val="baseline"/>
          <w:rtl w:val="0"/>
        </w:rPr>
        <w:t xml:space="preserve">1. </w:t>
        <w:tab/>
      </w:r>
      <w:r w:rsidDel="00000000" w:rsidR="00000000" w:rsidRPr="00000000">
        <w:rPr>
          <w:rFonts w:ascii="Georgia" w:cs="Georgia" w:eastAsia="Georgia" w:hAnsi="Georgia"/>
          <w:rtl w:val="0"/>
        </w:rPr>
        <w:t xml:space="preserve">Before crossing the Jordan, what did Joshua do?(1-2) How did Rahab help the spies in danger of being captured? (4-7) Why was Rahab willing to risk everything- even betraying her own people- and what does this reveal about her faith? (8-11) What agreements did Rahab and the spies make?(12-21) What did the spies report to Joshua? (22-24, 1Th1:5) What wisdom do we learn from Rahab and the spies?</w:t>
      </w:r>
    </w:p>
    <w:p w:rsidR="00000000" w:rsidDel="00000000" w:rsidP="00000000" w:rsidRDefault="00000000" w:rsidRPr="00000000" w14:paraId="00000009">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A">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B">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C">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2.</w:t>
        <w:tab/>
        <w:t xml:space="preserve">  What did Joshua and the people do after hearing the report of the spies? (1) What instructions did the officers and Joshua give the people? (2-5) What practical wisdom for engaging in spiritual warfare can we learn from these instructions (the Ark of the Covenant, Consecration)? What did God promise Joshua and How did Joshua act on it? (6-13) ? What can we learn about Joshau’s faith and obedience?</w:t>
      </w:r>
    </w:p>
    <w:p w:rsidR="00000000" w:rsidDel="00000000" w:rsidP="00000000" w:rsidRDefault="00000000" w:rsidRPr="00000000" w14:paraId="0000000D">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E">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F">
      <w:pPr>
        <w:spacing w:after="0" w:line="240" w:lineRule="auto"/>
        <w:rPr>
          <w:rFonts w:ascii="Georgia" w:cs="Georgia" w:eastAsia="Georgia" w:hAnsi="Georgia"/>
        </w:rPr>
      </w:pPr>
      <w:r w:rsidDel="00000000" w:rsidR="00000000" w:rsidRPr="00000000">
        <w:rPr>
          <w:rFonts w:ascii="Georgia" w:cs="Georgia" w:eastAsia="Georgia" w:hAnsi="Georgia"/>
          <w:rtl w:val="0"/>
        </w:rPr>
        <w:tab/>
      </w:r>
    </w:p>
    <w:p w:rsidR="00000000" w:rsidDel="00000000" w:rsidP="00000000" w:rsidRDefault="00000000" w:rsidRPr="00000000" w14:paraId="00000010">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3.</w:t>
        <w:tab/>
        <w:t xml:space="preserve">3:14-4:18. Describe the cross of the Jordan. What can we learn here about God and about their obedient faith? Through crossing the Jordan, how did God exalt Josuah? What can we learn through Joshua about faith, obedience, and leadership? What might the twelve stones mean to Israel and her descendants? Setting up the twelve stones, what lesson in history did Joshua teach? (19-18)</w:t>
      </w:r>
    </w:p>
    <w:p w:rsidR="00000000" w:rsidDel="00000000" w:rsidP="00000000" w:rsidRDefault="00000000" w:rsidRPr="00000000" w14:paraId="00000011">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2">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3">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4">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4.</w:t>
        <w:tab/>
        <w:t xml:space="preserve"> Why did the hearts of the Amorite kings and the Canaanite kings melt and their courage evaporate?(1) Why did the Lord command Joshua to circumcise again? (2-9) What does it mean that the Lord rolled away the reproach of Egypt? What did the Passover symbolize? Why did they celebrate it at this time? Why did the manna stop right after this? What did this mean? (10-12) When Joshua was near Jericho, he met the commander of the Lord’s army. How do these events prepare the Israelites to conquer Jericho? (13-15)</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0" w:line="276" w:lineRule="auto"/>
      <w:rPr/>
    </w:pPr>
    <w:r w:rsidDel="00000000" w:rsidR="00000000" w:rsidRPr="00000000">
      <w:rPr>
        <w:rFonts w:ascii="Arial" w:cs="Arial" w:eastAsia="Arial" w:hAnsi="Arial"/>
        <w:sz w:val="22"/>
        <w:szCs w:val="22"/>
        <w:rtl w:val="0"/>
      </w:rPr>
      <w:t xml:space="preserve">GLEF 2026 - Joshua - L2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0f4761"/>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iCs w:val="1"/>
      <w:color w:val="0f4761"/>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0f4761"/>
      <w:sz w:val="24"/>
      <w:szCs w:val="24"/>
      <w:vertAlign w:val="baseline"/>
    </w:rPr>
  </w:style>
  <w:style w:type="paragraph" w:styleId="Heading6">
    <w:name w:val="heading 6"/>
    <w:basedOn w:val="Normal"/>
    <w:next w:val="Normal"/>
    <w:pPr>
      <w:keepNext w:val="1"/>
      <w:keepLines w:val="1"/>
      <w:spacing w:after="0" w:before="40" w:line="278.00000000000006" w:lineRule="auto"/>
    </w:pPr>
    <w:rPr>
      <w:i w:val="1"/>
      <w:iCs w:val="1"/>
      <w:color w:val="595959"/>
      <w:sz w:val="24"/>
      <w:szCs w:val="24"/>
      <w:vertAlign w:val="baseline"/>
    </w:rPr>
  </w:style>
  <w:style w:type="paragraph" w:styleId="Title">
    <w:name w:val="Title"/>
    <w:basedOn w:val="Normal"/>
    <w:next w:val="Normal"/>
    <w:pPr>
      <w:spacing w:after="80" w:line="240" w:lineRule="auto"/>
    </w:pPr>
    <w:rPr>
      <w:rFonts w:ascii="Play" w:cs="Play" w:eastAsia="Play" w:hAnsi="Play"/>
      <w:sz w:val="56"/>
      <w:szCs w:val="56"/>
      <w:vertAlign w:val="baseline"/>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