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720" w:firstLine="0"/>
        <w:jc w:val="both"/>
        <w:rPr>
          <w:rFonts w:ascii="Times New Roman" w:cs="Times New Roman" w:eastAsia="Times New Roman" w:hAnsi="Times New Roman"/>
          <w:sz w:val="24"/>
          <w:szCs w:val="24"/>
        </w:rPr>
      </w:pPr>
      <w:bookmarkStart w:colFirst="0" w:colLast="0" w:name="_4srnb2l6e2sm" w:id="0"/>
      <w:bookmarkEnd w:id="0"/>
      <w:r w:rsidDel="00000000" w:rsidR="00000000" w:rsidRPr="00000000">
        <w:rPr>
          <w:rFonts w:ascii="Times New Roman" w:cs="Times New Roman" w:eastAsia="Times New Roman" w:hAnsi="Times New Roman"/>
          <w:sz w:val="24"/>
          <w:szCs w:val="24"/>
          <w:rtl w:val="0"/>
        </w:rPr>
        <w:t xml:space="preserve">In Christ Shall All Be Made Alive</w:t>
      </w:r>
    </w:p>
    <w:p w:rsidR="00000000" w:rsidDel="00000000" w:rsidP="00000000" w:rsidRDefault="00000000" w:rsidRPr="00000000" w14:paraId="00000002">
      <w:pPr>
        <w:pStyle w:val="Heading2"/>
        <w:keepNext w:val="0"/>
        <w:keepLines w:val="0"/>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720" w:firstLine="0"/>
        <w:jc w:val="both"/>
        <w:rPr>
          <w:rFonts w:ascii="Times New Roman" w:cs="Times New Roman" w:eastAsia="Times New Roman" w:hAnsi="Times New Roman"/>
          <w:b w:val="0"/>
          <w:bCs w:val="0"/>
          <w:sz w:val="24"/>
          <w:szCs w:val="24"/>
        </w:rPr>
      </w:pPr>
      <w:bookmarkStart w:colFirst="0" w:colLast="0" w:name="_yx9yw7wvsnry" w:id="1"/>
      <w:bookmarkEnd w:id="1"/>
      <w:r w:rsidDel="00000000" w:rsidR="00000000" w:rsidRPr="00000000">
        <w:rPr>
          <w:rtl w:val="0"/>
        </w:rPr>
      </w:r>
    </w:p>
    <w:p w:rsidR="00000000" w:rsidDel="00000000" w:rsidP="00000000" w:rsidRDefault="00000000" w:rsidRPr="00000000" w14:paraId="00000003">
      <w:pPr>
        <w:pStyle w:val="Heading2"/>
        <w:keepNext w:val="0"/>
        <w:keepLines w:val="0"/>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720" w:firstLine="0"/>
        <w:jc w:val="both"/>
        <w:rPr>
          <w:rFonts w:ascii="Times New Roman" w:cs="Times New Roman" w:eastAsia="Times New Roman" w:hAnsi="Times New Roman"/>
          <w:b w:val="0"/>
          <w:bCs w:val="0"/>
          <w:sz w:val="24"/>
          <w:szCs w:val="24"/>
        </w:rPr>
      </w:pPr>
      <w:bookmarkStart w:colFirst="0" w:colLast="0" w:name="_mj879p2l6s5c" w:id="2"/>
      <w:bookmarkEnd w:id="2"/>
      <w:r w:rsidDel="00000000" w:rsidR="00000000" w:rsidRPr="00000000">
        <w:rPr>
          <w:rFonts w:ascii="Times New Roman" w:cs="Times New Roman" w:eastAsia="Times New Roman" w:hAnsi="Times New Roman"/>
          <w:b w:val="0"/>
          <w:bCs w:val="0"/>
          <w:sz w:val="24"/>
          <w:szCs w:val="24"/>
          <w:rtl w:val="0"/>
        </w:rPr>
        <w:t xml:space="preserve">1 Corinthians 15:20-28</w:t>
      </w:r>
    </w:p>
    <w:p w:rsidR="00000000" w:rsidDel="00000000" w:rsidP="00000000" w:rsidRDefault="00000000" w:rsidRPr="00000000" w14:paraId="00000004">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Verse: 15:22 </w:t>
      </w:r>
    </w:p>
    <w:p w:rsidR="00000000" w:rsidDel="00000000" w:rsidP="00000000" w:rsidRDefault="00000000" w:rsidRPr="00000000" w14:paraId="00000005">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 as in Adam all die, so in Christ all will be made alive.“</w:t>
      </w:r>
    </w:p>
    <w:p w:rsidR="00000000" w:rsidDel="00000000" w:rsidP="00000000" w:rsidRDefault="00000000" w:rsidRPr="00000000" w14:paraId="00000007">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1"/>
        </w:num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How does Paul begin this next section (20, Jn20:10-18, Lk24:21,32-33)? Why are the words “Indeed” important? What does he mean that Christ is “the firstfruits”? What did it mean to these early resurrection witnesses?</w:t>
      </w:r>
    </w:p>
    <w:p w:rsidR="00000000" w:rsidDel="00000000" w:rsidP="00000000" w:rsidRDefault="00000000" w:rsidRPr="00000000" w14:paraId="0000000A">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How does Paul explain our resurrection (21–22)? Why are men under the power of sin and death? (Ro 5:12,17a,19) What does it mean to be “in Christ” (Ro6:5; Gal2:20)? How are we made alive in Christ both now (Ro8:11; Eph2:5–6; Col2:12–13) and in the future (see verses 51–53)?</w:t>
      </w:r>
    </w:p>
    <w:p w:rsidR="00000000" w:rsidDel="00000000" w:rsidP="00000000" w:rsidRDefault="00000000" w:rsidRPr="00000000" w14:paraId="0000000C">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1"/>
        </w:num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What else does Paul point out (23), and why does he emphasize “the firstfruit” and “order”? What does “when he comes” mean?</w:t>
      </w:r>
    </w:p>
    <w:p w:rsidR="00000000" w:rsidDel="00000000" w:rsidP="00000000" w:rsidRDefault="00000000" w:rsidRPr="00000000" w14:paraId="0000000F">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1"/>
        </w:num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What will the Risen Christ ultimately do (24)? What are “all dominion, authority and power” and what can we learn here about Christ? What Scripture does Paul quote (25; Ps110:1), and how does this give us hope? What is the last enemy (26, Heb 2:14b-15)? </w:t>
      </w:r>
    </w:p>
    <w:p w:rsidR="00000000" w:rsidDel="00000000" w:rsidP="00000000" w:rsidRDefault="00000000" w:rsidRPr="00000000" w14:paraId="00000012">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numPr>
          <w:ilvl w:val="0"/>
          <w:numId w:val="1"/>
        </w:numPr>
        <w:tabs>
          <w:tab w:val="left" w:leader="none" w:pos="916"/>
          <w:tab w:val="left" w:leader="none" w:pos="1276"/>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2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What is the final outcome of the resurrection, what is repeated here, and why (25–28)? How will creation order be restored? Why did Jesus teach us to pray, "Your kingdom come"?</w:t>
      </w:r>
    </w:p>
    <w:p w:rsidR="00000000" w:rsidDel="00000000" w:rsidP="00000000" w:rsidRDefault="00000000" w:rsidRPr="00000000" w14:paraId="00000015">
      <w:pPr>
        <w:spacing w:after="0" w:before="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540"/>
          <w:tab w:val="left" w:leader="none" w:pos="1276"/>
        </w:tabs>
        <w:spacing w:after="0" w:before="0" w:line="240" w:lineRule="auto"/>
        <w:ind w:left="720" w:right="720" w:firstLine="0"/>
        <w:jc w:val="both"/>
        <w:rPr>
          <w:rFonts w:ascii="Times New Roman" w:cs="Times New Roman" w:eastAsia="Times New Roman" w:hAnsi="Times New Roman"/>
          <w:i w:val="0"/>
          <w:iCs w:val="0"/>
          <w:smallCaps w:val="0"/>
          <w:strike w:val="0"/>
          <w:sz w:val="24"/>
          <w:szCs w:val="24"/>
          <w:u w:val="none"/>
          <w:shd w:fill="auto" w:val="clear"/>
          <w:vertAlign w:val="baselin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