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GOD’S RIGHTEOUSNESS THROUGH FAITH IN JESUS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Romans 3:21-31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verse 22a</w:t>
      </w:r>
    </w:p>
    <w:p w:rsidR="00000000" w:rsidDel="00000000" w:rsidP="00000000" w:rsidRDefault="00000000" w:rsidRPr="00000000" w14:paraId="00000005">
      <w:pPr>
        <w:ind w:firstLine="0"/>
        <w:jc w:val="both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hanging="720"/>
        <w:jc w:val="both"/>
        <w:rPr>
          <w:rFonts w:ascii="Georgia" w:cs="Georgia" w:eastAsia="Georgia" w:hAnsi="Georgia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white"/>
          <w:vertAlign w:val="baseline"/>
          <w:rtl w:val="0"/>
        </w:rPr>
        <w:t xml:space="preserve">“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4"/>
          <w:szCs w:val="24"/>
          <w:highlight w:val="white"/>
          <w:vertAlign w:val="baseline"/>
          <w:rtl w:val="0"/>
        </w:rPr>
        <w:t xml:space="preserve">This righteousness is given through faith in Jesus Christ to all who believe. …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white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7">
      <w:pPr>
        <w:ind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both"/>
        <w:rPr>
          <w:rFonts w:ascii="Georgia" w:cs="Georgia" w:eastAsia="Georgia" w:hAnsi="Georgi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vertAlign w:val="baseline"/>
          <w:rtl w:val="0"/>
        </w:rPr>
        <w:t xml:space="preserve">1.  Read verses 21-22a. What does “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4"/>
          <w:szCs w:val="24"/>
          <w:vertAlign w:val="baseline"/>
          <w:rtl w:val="0"/>
        </w:rPr>
        <w:t xml:space="preserve">But now apart from the law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vertAlign w:val="baseline"/>
          <w:rtl w:val="0"/>
        </w:rPr>
        <w:t xml:space="preserve">” indicate (cf. 19-20)? What is “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4"/>
          <w:szCs w:val="24"/>
          <w:vertAlign w:val="baseline"/>
          <w:rtl w:val="0"/>
        </w:rPr>
        <w:t xml:space="preserve">the righteousness of God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vertAlign w:val="baseline"/>
          <w:rtl w:val="0"/>
        </w:rPr>
        <w:t xml:space="preserve">,” and how has it been made known (Isa 46:13; Ro 1:16-17)? How do we receive this righteousness?</w:t>
      </w:r>
    </w:p>
    <w:p w:rsidR="00000000" w:rsidDel="00000000" w:rsidP="00000000" w:rsidRDefault="00000000" w:rsidRPr="00000000" w14:paraId="0000000A">
      <w:pPr>
        <w:ind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In what sense is there no difference between Jew and Gentile (22b-24)? What does the phrase “fall short of the glory of God” teach about God and us? What do the words “are justified freely by his grace” mean (Eph 2:8-9)?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What does “redemption” tell us about ourselves and what God has done for us (24; Ex 6:6; Gal 3:13)? Why do we need a sacrifice of atonement (25a; Heb 9:22,26b)? What is the significance and power of the blood of Jesus (Heb 9:14; 10:14)?</w:t>
      </w:r>
    </w:p>
    <w:p w:rsidR="00000000" w:rsidDel="00000000" w:rsidP="00000000" w:rsidRDefault="00000000" w:rsidRPr="00000000" w14:paraId="00000010">
      <w:pPr>
        <w:ind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How did God demonstrate his righteousness in two ways (25b-26)? What do you learn about the forbearance of God?</w:t>
      </w:r>
    </w:p>
    <w:p w:rsidR="00000000" w:rsidDel="00000000" w:rsidP="00000000" w:rsidRDefault="00000000" w:rsidRPr="00000000" w14:paraId="00000013">
      <w:pPr>
        <w:ind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How does faith in Christ nullify human boasting (27-28)? Is God the God of the Jews only (29-30)? In what way does the law of faith uphold the law of God (31)?</w:t>
      </w:r>
    </w:p>
    <w:p w:rsidR="00000000" w:rsidDel="00000000" w:rsidP="00000000" w:rsidRDefault="00000000" w:rsidRPr="00000000" w14:paraId="00000016">
      <w:pPr>
        <w:ind w:left="144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