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Georgia" w:cs="Georgia" w:eastAsia="Georgia" w:hAnsi="Georgia"/>
          <w:sz w:val="28"/>
          <w:szCs w:val="28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vertAlign w:val="baseline"/>
          <w:rtl w:val="0"/>
        </w:rPr>
        <w:t xml:space="preserve">BEAUTIFUL WIVES AND CONSIDERATE HUSBANDS</w:t>
      </w:r>
    </w:p>
    <w:p w:rsidR="00000000" w:rsidDel="00000000" w:rsidP="00000000" w:rsidRDefault="00000000" w:rsidRPr="00000000" w14:paraId="00000002">
      <w:pPr>
        <w:ind w:left="0" w:firstLine="0"/>
        <w:jc w:val="both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1 Peter 3:1-7</w:t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Key Verse: 3:4, 7a</w:t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“</w:t>
      </w:r>
      <w:r w:rsidDel="00000000" w:rsidR="00000000" w:rsidRPr="00000000">
        <w:rPr>
          <w:rFonts w:ascii="Georgia" w:cs="Georgia" w:eastAsia="Georgia" w:hAnsi="Georgia"/>
          <w:i w:val="1"/>
          <w:vertAlign w:val="baseline"/>
          <w:rtl w:val="0"/>
        </w:rPr>
        <w:t xml:space="preserve">Rather, it should be that of your inner self, the unfading beauty of a gentle and quiet spirit, which is of great worth in God’s sight. … Husbands, in the same </w:t>
      </w:r>
      <w:r w:rsidDel="00000000" w:rsidR="00000000" w:rsidRPr="00000000">
        <w:rPr>
          <w:rFonts w:ascii="Georgia" w:cs="Georgia" w:eastAsia="Georgia" w:hAnsi="Georgia"/>
          <w:i w:val="1"/>
          <w:vertAlign w:val="baseline"/>
          <w:rtl w:val="0"/>
        </w:rPr>
        <w:t xml:space="preserve">way be considerate</w:t>
      </w:r>
      <w:r w:rsidDel="00000000" w:rsidR="00000000" w:rsidRPr="00000000">
        <w:rPr>
          <w:rFonts w:ascii="Georgia" w:cs="Georgia" w:eastAsia="Georgia" w:hAnsi="Georgia"/>
          <w:i w:val="1"/>
          <w:vertAlign w:val="baseline"/>
          <w:rtl w:val="0"/>
        </w:rPr>
        <w:t xml:space="preserve"> as you live with your wives…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0" w:firstLine="0"/>
        <w:jc w:val="both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How can a Christian wife influence her unbelieving husband (1-2)? What should be her goal, and why is behavior so important? How can she do this (2:21-22)?</w:t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0" w:firstLine="0"/>
        <w:jc w:val="both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Read verses 3-4. What are the two kinds of beauty and how are they different? Why is it so important to have inner beauty (1 Sa 16:7; Pr 31:30)? How did Jesus show a good example in having a gentle and quiet spirit (2:23; Isa 53:7)?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0" w:firstLine="0"/>
        <w:jc w:val="both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How did holy women of the past adorn themselves (5)? What motivated them (1:3)? What does Sarah’s example teach Christian wives (6)?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0" w:firstLine="0"/>
        <w:jc w:val="both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Read verse 7. In what ways does Peter admonish husbands to be Christ-like toward their wives? What does it mean to be considerate, and in what practical ways can husbands do this?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0" w:firstLine="0"/>
        <w:jc w:val="both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For what reasons should husbands treat their wives with respect? Why should they respect their wives as equal partners (Ge 1:27; 2:18)? What are some practical ways to do this? What is the result?</w:t>
      </w:r>
    </w:p>
    <w:p w:rsidR="00000000" w:rsidDel="00000000" w:rsidP="00000000" w:rsidRDefault="00000000" w:rsidRPr="00000000" w14:paraId="00000016">
      <w:pPr>
        <w:spacing w:after="240" w:before="240" w:line="276" w:lineRule="auto"/>
        <w:ind w:left="144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28" w:top="1728" w:left="1728" w:right="172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