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sz w:val="40"/>
          <w:szCs w:val="40"/>
          <w:vertAlign w:val="baseline"/>
        </w:rPr>
      </w:pPr>
      <w:r w:rsidDel="00000000" w:rsidR="00000000" w:rsidRPr="00000000">
        <w:rPr>
          <w:rFonts w:ascii="Times New Roman" w:cs="Times New Roman" w:eastAsia="Times New Roman" w:hAnsi="Times New Roman"/>
          <w:b w:val="1"/>
          <w:sz w:val="40"/>
          <w:szCs w:val="40"/>
          <w:vertAlign w:val="baseline"/>
          <w:rtl w:val="0"/>
        </w:rPr>
        <w:t xml:space="preserve">THE COST OF BEING JESUS’ DISCIPLE</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Luke 14:25-35</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Key Verse: 14:27</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0"/>
          <w:color w:val="000000"/>
          <w:sz w:val="28"/>
          <w:szCs w:val="28"/>
          <w:highlight w:val="white"/>
          <w:vertAlign w:val="baseline"/>
        </w:rPr>
      </w:pPr>
      <w:r w:rsidDel="00000000" w:rsidR="00000000" w:rsidRPr="00000000">
        <w:rPr>
          <w:rtl w:val="0"/>
        </w:rPr>
      </w:r>
    </w:p>
    <w:p w:rsidR="00000000" w:rsidDel="00000000" w:rsidP="00000000" w:rsidRDefault="00000000" w:rsidRPr="00000000" w14:paraId="00000006">
      <w:pPr>
        <w:spacing w:after="0" w:line="240" w:lineRule="auto"/>
        <w:ind w:left="432"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highlight w:val="white"/>
          <w:vertAlign w:val="baseline"/>
          <w:rtl w:val="0"/>
        </w:rPr>
        <w:t xml:space="preserve">“And whoever does not carry their cross and follow me cannot be my disciple.”</w:t>
      </w: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8">
      <w:pPr>
        <w:spacing w:after="0" w:line="240" w:lineRule="auto"/>
        <w:ind w:left="432" w:hanging="43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tab/>
        <w:t xml:space="preserve"> To whom did Jesus address his teaching (25)? Why do you think they were traveling with him? What challenging teaching did Jesus give (26)?  What do the words “If anyone comes to me” imply? What does he mean to “hate” family members and even one’s own life (Mt 10:37)?</w:t>
      </w:r>
    </w:p>
    <w:p w:rsidR="00000000" w:rsidDel="00000000" w:rsidP="00000000" w:rsidRDefault="00000000" w:rsidRPr="00000000" w14:paraId="00000009">
      <w:pPr>
        <w:spacing w:after="0" w:line="240" w:lineRule="auto"/>
        <w:ind w:left="432" w:hanging="432"/>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A">
      <w:pPr>
        <w:spacing w:after="0" w:line="240" w:lineRule="auto"/>
        <w:ind w:left="432" w:hanging="43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w:t>
        <w:tab/>
        <w:t xml:space="preserve"> Read verse 27. What more does Jesus require of his disciples? What did it mean to “carry their cross and follow me” (9:23)? What does this mean to us today?</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B">
      <w:pPr>
        <w:spacing w:after="0" w:line="240" w:lineRule="auto"/>
        <w:ind w:left="432" w:hanging="432"/>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C">
      <w:pPr>
        <w:spacing w:after="0" w:line="240" w:lineRule="auto"/>
        <w:ind w:left="432" w:hanging="43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w:t>
        <w:tab/>
        <w:t xml:space="preserve"> What two illustrations did Jesus give (28-32)? Compare these illustrations. How do they help people to seriously count the cost and decide to be Jesus’ disciples (33)?</w:t>
      </w:r>
    </w:p>
    <w:p w:rsidR="00000000" w:rsidDel="00000000" w:rsidP="00000000" w:rsidRDefault="00000000" w:rsidRPr="00000000" w14:paraId="0000000D">
      <w:pPr>
        <w:spacing w:after="0" w:line="240" w:lineRule="auto"/>
        <w:ind w:left="432" w:hanging="432"/>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E">
      <w:pPr>
        <w:spacing w:after="0" w:line="240" w:lineRule="auto"/>
        <w:ind w:left="432" w:hanging="43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w:t>
        <w:tab/>
        <w:t xml:space="preserve"> In what respect is salt good, and what will happen when it loses its saltiness (34-35a)? How can this metaphor be applied to being Jesus’ disciples? Who can hear Jesus’ teachings (35b)?</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Please sing hymn 233.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